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  <w:outlineLvl w:val="3"/>
      </w:pPr>
      <w:bookmarkStart w:id="1" w:name="_GoBack"/>
      <w:bookmarkEnd w:id="1"/>
      <w:bookmarkStart w:id="0" w:name="_Toc_4_4_0000000042"/>
      <w:r>
        <w:rPr>
          <w:rFonts w:ascii="方正小标宋_GBK" w:hAnsi="方正小标宋_GBK" w:eastAsia="方正小标宋_GBK" w:cs="方正小标宋_GBK"/>
          <w:color w:val="000000"/>
          <w:sz w:val="44"/>
        </w:rPr>
        <w:t>邯郸开放大学收支预算</w:t>
      </w:r>
      <w:bookmarkEnd w:id="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360135邯郸开放大学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6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3182.32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3182.32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1302.32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1292.12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</w:pPr>
          </w:p>
        </w:tc>
        <w:tc>
          <w:tcPr>
            <w:tcW w:w="5114" w:type="dxa"/>
            <w:vAlign w:val="center"/>
          </w:tcPr>
          <w:p>
            <w:pPr>
              <w:pStyle w:val="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3182.32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1305.05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1197.62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1877.27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360135邯郸开放大学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6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3969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1197.62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1197.62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937.81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937.81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1.1基本工资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1.2.1地区附加津贴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1.2.2艰苦边远地区津贴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1.2.3（特殊）岗位津贴（补贴）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1.2.3.1国家出台与实际天数无关的岗位津贴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1.2.3.2国家出台按实际天数发放的岗位津贴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1.2.4规范津贴补贴后仍继续保留的补贴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1.2.5上述项目之外的津贴补贴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1.3奖金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1.3.1年终一次性奖金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1.3.2法检绩效考核奖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1.3.3在职人员基础绩效奖（补充绩效工资）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1.3.4在职人员年度考核奖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1.4绩效工资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1.4.1基础绩效工资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1.4.2奖励绩效工资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73.81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73.81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1.4.3应纳入绩效工资的津贴补贴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263.31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263.31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1.5.1基本养老保险费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1.5.2职业年金缴费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1.5.3基本医疗保险费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1.5.4公务员医疗补助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1.5.5事业单位补充医疗保险费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1.5.6大病医疗保险费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1.5.7事业单位失业保险费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1.5.8工伤保险费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1.5.9其他社保缴费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2.1伙食补助费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2.2其他工资福利支出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2.2.1长期聘用人员和长期临时工工资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2.2.2长期聘用人员和长期临时工社保缴费和住房公积金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2.2.3病假两个月以上职工的工资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2.2.4其他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259.81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259.81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1.6.1离休金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1.6.2离休人员补贴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1.6.3离休人员特殊补贴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1.6.4离休人员上述项目之外的补贴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1.6.5离休人员月度生活补贴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1.6.6离休人员一次性生活补贴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1.7.1退休金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1.7.2退休人员补贴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1.7.3退休人员特殊补贴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1.7.4退休人员上述项目之外的补贴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1.7.5退休人员月度生活补贴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1.7.6退休人员一次性生活补贴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1.8生活补助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2.3抚恤金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1.9奖励金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1.9.1独生子女父母奖励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1.9.2其他奖励金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1.10住房公积金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1.11住宅取暖补贴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1.11.1在职人员住宅取暖补贴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1.11.2离休人员住宅取暖补贴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1.11.3退休人员住宅取暖补贴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50999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2.4其他支出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360135邯郸开放大学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6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6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907" w:type="dxa"/>
            <w:vAlign w:val="center"/>
          </w:tcPr>
          <w:p>
            <w:pPr>
              <w:pStyle w:val="7"/>
            </w:pPr>
          </w:p>
        </w:tc>
        <w:tc>
          <w:tcPr>
            <w:tcW w:w="3969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107.43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94.50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12.93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77.71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50601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2080502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  <w:r>
              <w:t>2050404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907" w:type="dxa"/>
            <w:vAlign w:val="center"/>
          </w:tcPr>
          <w:p>
            <w:pPr>
              <w:pStyle w:val="10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0"/>
            </w:pPr>
          </w:p>
        </w:tc>
        <w:tc>
          <w:tcPr>
            <w:tcW w:w="3969" w:type="dxa"/>
            <w:vAlign w:val="center"/>
          </w:tcPr>
          <w:p>
            <w:pPr>
              <w:pStyle w:val="11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360135邯郸开放大学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1877.27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10.20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1867.07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ZH23-邯郸开放大学内网配置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ZH23-邯郸开放大学直播会议系统购置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ZH23-邯郸开放大学直播教室建设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ZH23-邯郸开放大学机房设备采购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ZH23-邯郸开放大学设备购置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ZH23-邯郸开放大学补充绩效工资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ZH23-邯郸开放大学自筹奖励性绩效工资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GZ23-运行经费（国资）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1"/>
            </w:pPr>
            <w:r>
              <w:t>ZH23-运行经费（专户）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2050404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1228.07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1228.07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360135邯郸开放大学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6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3182.32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1302.32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1880.00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2697.29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1170.79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1526.50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355.04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353.50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129.99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129.99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360135邯郸开放大学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6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6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  <w:tc>
          <w:tcPr>
            <w:tcW w:w="1417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12.66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9.86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2.36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1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000000"/>
    <w:rsid w:val="34F30B9D"/>
    <w:rsid w:val="7F7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5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2023-03-06T08:48:00Z</dcterms:created>
  <dc:creator>Administrator</dc:creator>
  <cp:lastModifiedBy>蓝色牛仔</cp:lastModifiedBy>
  <dcterms:modified xsi:type="dcterms:W3CDTF">2023-07-24T11:04:34Z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7451DC8D0E09480DBF4E0551A69959ED</vt:lpwstr>
  </property>
</Properties>
</file>